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341"/>
        <w:tblW w:w="0" w:type="auto"/>
        <w:tblLook w:val="04A0" w:firstRow="1" w:lastRow="0" w:firstColumn="1" w:lastColumn="0" w:noHBand="0" w:noVBand="1"/>
      </w:tblPr>
      <w:tblGrid>
        <w:gridCol w:w="1940"/>
        <w:gridCol w:w="2088"/>
        <w:gridCol w:w="3538"/>
        <w:gridCol w:w="2671"/>
        <w:gridCol w:w="1357"/>
        <w:gridCol w:w="1273"/>
        <w:gridCol w:w="1307"/>
      </w:tblGrid>
      <w:tr w:rsidR="007D5675" w:rsidTr="000C7380">
        <w:tc>
          <w:tcPr>
            <w:tcW w:w="14174" w:type="dxa"/>
            <w:gridSpan w:val="7"/>
          </w:tcPr>
          <w:p w:rsidR="007D5675" w:rsidRPr="00400784" w:rsidRDefault="007D5675" w:rsidP="007D5675">
            <w:pPr>
              <w:rPr>
                <w:rFonts w:ascii="Arial" w:hAnsi="Arial" w:cs="Arial"/>
                <w:b/>
                <w:sz w:val="20"/>
                <w:szCs w:val="20"/>
              </w:rPr>
            </w:pPr>
            <w:r>
              <w:t xml:space="preserve">Name: </w:t>
            </w:r>
            <w:r w:rsidRPr="005871CE">
              <w:rPr>
                <w:sz w:val="36"/>
                <w:szCs w:val="36"/>
              </w:rPr>
              <w:t>Newborough Village Hall</w:t>
            </w:r>
            <w:r>
              <w:t xml:space="preserve"> </w:t>
            </w:r>
            <w:r>
              <w:tab/>
            </w:r>
            <w:r>
              <w:tab/>
            </w:r>
            <w:r>
              <w:tab/>
            </w:r>
            <w:r>
              <w:tab/>
            </w:r>
            <w:r w:rsidR="00C14556">
              <w:tab/>
            </w:r>
            <w:r w:rsidR="00C14556">
              <w:tab/>
            </w:r>
            <w:r>
              <w:t xml:space="preserve">Date of risk assessment: </w:t>
            </w:r>
            <w:r w:rsidR="00203587">
              <w:rPr>
                <w:sz w:val="44"/>
                <w:szCs w:val="44"/>
              </w:rPr>
              <w:t>1 August 2025</w:t>
            </w:r>
          </w:p>
        </w:tc>
      </w:tr>
      <w:tr w:rsidR="004246E1" w:rsidTr="007D5675">
        <w:tc>
          <w:tcPr>
            <w:tcW w:w="1948" w:type="dxa"/>
          </w:tcPr>
          <w:p w:rsidR="00400784" w:rsidRDefault="00400784" w:rsidP="007D5675">
            <w:pPr>
              <w:rPr>
                <w:rFonts w:ascii="Arial" w:hAnsi="Arial" w:cs="Arial"/>
                <w:b/>
                <w:sz w:val="20"/>
                <w:szCs w:val="20"/>
              </w:rPr>
            </w:pPr>
          </w:p>
          <w:p w:rsidR="00400784" w:rsidRPr="00400784" w:rsidRDefault="00400784" w:rsidP="007D5675">
            <w:pPr>
              <w:rPr>
                <w:rFonts w:ascii="Arial" w:hAnsi="Arial" w:cs="Arial"/>
                <w:b/>
                <w:sz w:val="20"/>
                <w:szCs w:val="20"/>
              </w:rPr>
            </w:pPr>
          </w:p>
        </w:tc>
        <w:tc>
          <w:tcPr>
            <w:tcW w:w="2093" w:type="dxa"/>
          </w:tcPr>
          <w:p w:rsidR="00400784" w:rsidRPr="00400784" w:rsidRDefault="00400784" w:rsidP="007D5675">
            <w:pPr>
              <w:rPr>
                <w:rFonts w:ascii="Arial" w:hAnsi="Arial" w:cs="Arial"/>
                <w:b/>
                <w:sz w:val="20"/>
                <w:szCs w:val="20"/>
              </w:rPr>
            </w:pPr>
          </w:p>
        </w:tc>
        <w:tc>
          <w:tcPr>
            <w:tcW w:w="3563" w:type="dxa"/>
          </w:tcPr>
          <w:p w:rsidR="00400784" w:rsidRPr="00400784" w:rsidRDefault="00400784" w:rsidP="007D5675">
            <w:pPr>
              <w:rPr>
                <w:rFonts w:ascii="Arial" w:hAnsi="Arial" w:cs="Arial"/>
                <w:b/>
                <w:sz w:val="20"/>
                <w:szCs w:val="20"/>
              </w:rPr>
            </w:pPr>
          </w:p>
        </w:tc>
        <w:tc>
          <w:tcPr>
            <w:tcW w:w="2687" w:type="dxa"/>
          </w:tcPr>
          <w:p w:rsidR="00400784" w:rsidRPr="00400784" w:rsidRDefault="00400784" w:rsidP="007D5675">
            <w:pPr>
              <w:rPr>
                <w:rFonts w:ascii="Arial" w:hAnsi="Arial" w:cs="Arial"/>
                <w:b/>
                <w:sz w:val="20"/>
                <w:szCs w:val="20"/>
              </w:rPr>
            </w:pPr>
          </w:p>
        </w:tc>
        <w:tc>
          <w:tcPr>
            <w:tcW w:w="1301" w:type="dxa"/>
          </w:tcPr>
          <w:p w:rsidR="00400784" w:rsidRPr="00400784" w:rsidRDefault="00400784" w:rsidP="007D5675">
            <w:pPr>
              <w:rPr>
                <w:rFonts w:ascii="Arial" w:hAnsi="Arial" w:cs="Arial"/>
                <w:b/>
                <w:sz w:val="20"/>
                <w:szCs w:val="20"/>
              </w:rPr>
            </w:pPr>
          </w:p>
        </w:tc>
        <w:tc>
          <w:tcPr>
            <w:tcW w:w="1274" w:type="dxa"/>
          </w:tcPr>
          <w:p w:rsidR="00400784" w:rsidRPr="00400784" w:rsidRDefault="00400784" w:rsidP="007D5675">
            <w:pPr>
              <w:rPr>
                <w:rFonts w:ascii="Arial" w:hAnsi="Arial" w:cs="Arial"/>
                <w:b/>
                <w:sz w:val="20"/>
                <w:szCs w:val="20"/>
              </w:rPr>
            </w:pPr>
          </w:p>
        </w:tc>
        <w:tc>
          <w:tcPr>
            <w:tcW w:w="1308" w:type="dxa"/>
          </w:tcPr>
          <w:p w:rsidR="00400784" w:rsidRPr="00400784" w:rsidRDefault="00400784" w:rsidP="007D5675">
            <w:pPr>
              <w:rPr>
                <w:rFonts w:ascii="Arial" w:hAnsi="Arial" w:cs="Arial"/>
                <w:b/>
                <w:sz w:val="20"/>
                <w:szCs w:val="20"/>
              </w:rPr>
            </w:pPr>
          </w:p>
        </w:tc>
      </w:tr>
      <w:tr w:rsidR="007D5675" w:rsidTr="007D5675">
        <w:tc>
          <w:tcPr>
            <w:tcW w:w="1948" w:type="dxa"/>
          </w:tcPr>
          <w:p w:rsidR="00400784" w:rsidRPr="00400784" w:rsidRDefault="00400784" w:rsidP="007D5675">
            <w:pPr>
              <w:rPr>
                <w:rFonts w:ascii="Arial" w:hAnsi="Arial" w:cs="Arial"/>
                <w:b/>
                <w:sz w:val="20"/>
                <w:szCs w:val="20"/>
              </w:rPr>
            </w:pPr>
            <w:r w:rsidRPr="00400784">
              <w:rPr>
                <w:rFonts w:ascii="Arial" w:hAnsi="Arial" w:cs="Arial"/>
                <w:b/>
                <w:sz w:val="20"/>
                <w:szCs w:val="20"/>
              </w:rPr>
              <w:t>Hazards</w:t>
            </w:r>
          </w:p>
        </w:tc>
        <w:tc>
          <w:tcPr>
            <w:tcW w:w="2093" w:type="dxa"/>
          </w:tcPr>
          <w:p w:rsidR="00400784" w:rsidRPr="00400784" w:rsidRDefault="00400784" w:rsidP="007D5675">
            <w:pPr>
              <w:rPr>
                <w:rFonts w:ascii="Arial" w:hAnsi="Arial" w:cs="Arial"/>
                <w:b/>
                <w:sz w:val="20"/>
                <w:szCs w:val="20"/>
              </w:rPr>
            </w:pPr>
            <w:r w:rsidRPr="00400784">
              <w:rPr>
                <w:rFonts w:ascii="Arial" w:hAnsi="Arial" w:cs="Arial"/>
                <w:b/>
                <w:sz w:val="20"/>
                <w:szCs w:val="20"/>
              </w:rPr>
              <w:t>Who may be affected</w:t>
            </w:r>
          </w:p>
        </w:tc>
        <w:tc>
          <w:tcPr>
            <w:tcW w:w="3563" w:type="dxa"/>
          </w:tcPr>
          <w:p w:rsidR="00400784" w:rsidRPr="00400784" w:rsidRDefault="00400784" w:rsidP="007D5675">
            <w:pPr>
              <w:rPr>
                <w:rFonts w:ascii="Arial" w:hAnsi="Arial" w:cs="Arial"/>
                <w:b/>
                <w:sz w:val="20"/>
                <w:szCs w:val="20"/>
              </w:rPr>
            </w:pPr>
            <w:r w:rsidRPr="00400784">
              <w:rPr>
                <w:rFonts w:ascii="Arial" w:hAnsi="Arial" w:cs="Arial"/>
                <w:b/>
                <w:sz w:val="20"/>
                <w:szCs w:val="20"/>
              </w:rPr>
              <w:t>Controls in place</w:t>
            </w:r>
          </w:p>
        </w:tc>
        <w:tc>
          <w:tcPr>
            <w:tcW w:w="2687" w:type="dxa"/>
          </w:tcPr>
          <w:p w:rsidR="00400784" w:rsidRPr="00400784" w:rsidRDefault="00400784" w:rsidP="007D5675">
            <w:pPr>
              <w:rPr>
                <w:rFonts w:ascii="Arial" w:hAnsi="Arial" w:cs="Arial"/>
                <w:b/>
                <w:sz w:val="20"/>
                <w:szCs w:val="20"/>
              </w:rPr>
            </w:pPr>
            <w:r w:rsidRPr="00400784">
              <w:rPr>
                <w:rFonts w:ascii="Arial" w:hAnsi="Arial" w:cs="Arial"/>
                <w:b/>
                <w:sz w:val="20"/>
                <w:szCs w:val="20"/>
              </w:rPr>
              <w:t>Action required</w:t>
            </w:r>
          </w:p>
        </w:tc>
        <w:tc>
          <w:tcPr>
            <w:tcW w:w="1301" w:type="dxa"/>
          </w:tcPr>
          <w:p w:rsidR="00400784" w:rsidRPr="00400784" w:rsidRDefault="00400784" w:rsidP="007D5675">
            <w:pPr>
              <w:rPr>
                <w:rFonts w:ascii="Arial" w:hAnsi="Arial" w:cs="Arial"/>
                <w:b/>
                <w:sz w:val="20"/>
                <w:szCs w:val="20"/>
              </w:rPr>
            </w:pPr>
            <w:r w:rsidRPr="00400784">
              <w:rPr>
                <w:rFonts w:ascii="Arial" w:hAnsi="Arial" w:cs="Arial"/>
                <w:b/>
                <w:sz w:val="20"/>
                <w:szCs w:val="20"/>
              </w:rPr>
              <w:t>By Whom</w:t>
            </w:r>
          </w:p>
        </w:tc>
        <w:tc>
          <w:tcPr>
            <w:tcW w:w="1274" w:type="dxa"/>
          </w:tcPr>
          <w:p w:rsidR="00400784" w:rsidRPr="00400784" w:rsidRDefault="00400784" w:rsidP="007D5675">
            <w:pPr>
              <w:rPr>
                <w:rFonts w:ascii="Arial" w:hAnsi="Arial" w:cs="Arial"/>
                <w:b/>
                <w:sz w:val="20"/>
                <w:szCs w:val="20"/>
              </w:rPr>
            </w:pPr>
            <w:r w:rsidRPr="00400784">
              <w:rPr>
                <w:rFonts w:ascii="Arial" w:hAnsi="Arial" w:cs="Arial"/>
                <w:b/>
                <w:sz w:val="20"/>
                <w:szCs w:val="20"/>
              </w:rPr>
              <w:t>By When</w:t>
            </w:r>
          </w:p>
        </w:tc>
        <w:tc>
          <w:tcPr>
            <w:tcW w:w="1308" w:type="dxa"/>
          </w:tcPr>
          <w:p w:rsidR="00400784" w:rsidRPr="00400784" w:rsidRDefault="00400784" w:rsidP="007D5675">
            <w:pPr>
              <w:rPr>
                <w:rFonts w:ascii="Arial" w:hAnsi="Arial" w:cs="Arial"/>
                <w:b/>
                <w:sz w:val="20"/>
                <w:szCs w:val="20"/>
              </w:rPr>
            </w:pPr>
            <w:r w:rsidRPr="00400784">
              <w:rPr>
                <w:rFonts w:ascii="Arial" w:hAnsi="Arial" w:cs="Arial"/>
                <w:b/>
                <w:sz w:val="20"/>
                <w:szCs w:val="20"/>
              </w:rPr>
              <w:t>Completed</w:t>
            </w:r>
          </w:p>
        </w:tc>
      </w:tr>
      <w:tr w:rsidR="007D5675" w:rsidTr="007D5675">
        <w:tc>
          <w:tcPr>
            <w:tcW w:w="1948" w:type="dxa"/>
          </w:tcPr>
          <w:p w:rsidR="00400784" w:rsidRDefault="00400784" w:rsidP="007D5675">
            <w:r>
              <w:t xml:space="preserve">Done Slips, trips and falls </w:t>
            </w:r>
            <w:proofErr w:type="spellStart"/>
            <w:r>
              <w:t>Eg</w:t>
            </w:r>
            <w:proofErr w:type="spellEnd"/>
            <w:r>
              <w:t xml:space="preserve"> uneven surface of car park, cleaning floors  etc.</w:t>
            </w:r>
          </w:p>
        </w:tc>
        <w:tc>
          <w:tcPr>
            <w:tcW w:w="2093" w:type="dxa"/>
          </w:tcPr>
          <w:p w:rsidR="00400784" w:rsidRDefault="00400784" w:rsidP="007D5675">
            <w:r>
              <w:t xml:space="preserve">Users of the hall and car park may suffer injuries such as fractures </w:t>
            </w:r>
            <w:proofErr w:type="gramStart"/>
            <w:r>
              <w:t>or  bruising</w:t>
            </w:r>
            <w:proofErr w:type="gramEnd"/>
            <w:r>
              <w:t xml:space="preserve"> if they slip, </w:t>
            </w:r>
            <w:proofErr w:type="spellStart"/>
            <w:r>
              <w:t>eg</w:t>
            </w:r>
            <w:proofErr w:type="spellEnd"/>
            <w:r>
              <w:t xml:space="preserve"> on spillages or trip over objects.</w:t>
            </w:r>
          </w:p>
        </w:tc>
        <w:tc>
          <w:tcPr>
            <w:tcW w:w="3563" w:type="dxa"/>
          </w:tcPr>
          <w:p w:rsidR="00400784" w:rsidRDefault="00400784" w:rsidP="007D5675">
            <w:r>
              <w:t xml:space="preserve">Car park surface maintained to be as even as possible. </w:t>
            </w:r>
          </w:p>
          <w:p w:rsidR="00400784" w:rsidRDefault="00400784" w:rsidP="007D5675">
            <w:r>
              <w:t>Parking spaces for visitors with disabilities available next to hall entrance.</w:t>
            </w:r>
          </w:p>
          <w:p w:rsidR="00400784" w:rsidRDefault="00400784" w:rsidP="007D5675">
            <w:r>
              <w:t>Good lighting in car park and all rooms and corridors in hall.</w:t>
            </w:r>
          </w:p>
          <w:p w:rsidR="00400784" w:rsidRDefault="00400784" w:rsidP="007D5675">
            <w:r>
              <w:t>Users know (through hire agreement) to clear up spillages immediately and know where equipment for this is kept.</w:t>
            </w:r>
          </w:p>
          <w:p w:rsidR="006637BD" w:rsidRDefault="006637BD" w:rsidP="007D5675">
            <w:r>
              <w:t>Mats at entrances to stop rain water being carried in.</w:t>
            </w:r>
          </w:p>
          <w:p w:rsidR="006637BD" w:rsidRDefault="006637BD" w:rsidP="007D5675">
            <w:r>
              <w:t>No storage in corridors.</w:t>
            </w:r>
          </w:p>
          <w:p w:rsidR="006637BD" w:rsidRDefault="006637BD" w:rsidP="007D5675">
            <w:r>
              <w:t>No trailing electrical leads/cables.</w:t>
            </w:r>
          </w:p>
          <w:p w:rsidR="006637BD" w:rsidRDefault="006637BD" w:rsidP="007D5675">
            <w:r>
              <w:t>Surface to be inspected regularly and repaired as necessary</w:t>
            </w:r>
          </w:p>
          <w:p w:rsidR="006637BD" w:rsidRDefault="006637BD" w:rsidP="007D5675"/>
        </w:tc>
        <w:tc>
          <w:tcPr>
            <w:tcW w:w="2687" w:type="dxa"/>
          </w:tcPr>
          <w:p w:rsidR="00400784" w:rsidRDefault="006637BD" w:rsidP="007D5675">
            <w:r>
              <w:t>Regular checks by caretaker and Chairperson</w:t>
            </w:r>
          </w:p>
          <w:p w:rsidR="006637BD" w:rsidRDefault="006637BD" w:rsidP="007D5675">
            <w:r>
              <w:t>Check that hall cleaner knows which products to use on which type of floor.</w:t>
            </w:r>
          </w:p>
          <w:p w:rsidR="006637BD" w:rsidRDefault="006637BD" w:rsidP="007D5675"/>
        </w:tc>
        <w:tc>
          <w:tcPr>
            <w:tcW w:w="1301" w:type="dxa"/>
          </w:tcPr>
          <w:p w:rsidR="00400784" w:rsidRDefault="006637BD" w:rsidP="007D5675">
            <w:r>
              <w:t>See left</w:t>
            </w:r>
          </w:p>
        </w:tc>
        <w:tc>
          <w:tcPr>
            <w:tcW w:w="1274" w:type="dxa"/>
          </w:tcPr>
          <w:p w:rsidR="00400784" w:rsidRDefault="006637BD" w:rsidP="007D5675">
            <w:r>
              <w:t>weekly</w:t>
            </w:r>
          </w:p>
        </w:tc>
        <w:tc>
          <w:tcPr>
            <w:tcW w:w="1308" w:type="dxa"/>
          </w:tcPr>
          <w:p w:rsidR="00400784" w:rsidRDefault="00400784" w:rsidP="007D5675"/>
        </w:tc>
      </w:tr>
      <w:tr w:rsidR="007D5675" w:rsidTr="007D5675">
        <w:tc>
          <w:tcPr>
            <w:tcW w:w="1948" w:type="dxa"/>
          </w:tcPr>
          <w:p w:rsidR="00400784" w:rsidRDefault="006637BD" w:rsidP="007D5675">
            <w:r>
              <w:t xml:space="preserve">Work at height </w:t>
            </w:r>
            <w:proofErr w:type="spellStart"/>
            <w:r>
              <w:t>Eg</w:t>
            </w:r>
            <w:proofErr w:type="spellEnd"/>
            <w:r>
              <w:t xml:space="preserve"> changing light bulbs, cleaning windows, putting up decorations etc.</w:t>
            </w:r>
          </w:p>
        </w:tc>
        <w:tc>
          <w:tcPr>
            <w:tcW w:w="2093" w:type="dxa"/>
          </w:tcPr>
          <w:p w:rsidR="00400784" w:rsidRDefault="006637BD" w:rsidP="007D5675">
            <w:r>
              <w:t>Anyone working at any height could suffer injuries, possibly very serious ones, should they fall.</w:t>
            </w:r>
          </w:p>
        </w:tc>
        <w:tc>
          <w:tcPr>
            <w:tcW w:w="3563" w:type="dxa"/>
          </w:tcPr>
          <w:p w:rsidR="00400784" w:rsidRDefault="006637BD" w:rsidP="007D5675">
            <w:r>
              <w:t>Appropriate, commercial stepladder securely stored and available for use.</w:t>
            </w:r>
          </w:p>
          <w:p w:rsidR="006637BD" w:rsidRDefault="006637BD" w:rsidP="007D5675">
            <w:r>
              <w:t>Hall staff</w:t>
            </w:r>
            <w:r w:rsidR="007D5675">
              <w:t xml:space="preserve"> to</w:t>
            </w:r>
            <w:r>
              <w:t xml:space="preserve"> know that they are responsible for using the stepladder safely.</w:t>
            </w:r>
          </w:p>
          <w:p w:rsidR="006637BD" w:rsidRDefault="007D5675" w:rsidP="007D5675">
            <w:r>
              <w:t>Hall trustees, caretaker</w:t>
            </w:r>
            <w:r w:rsidR="006637BD">
              <w:t xml:space="preserve"> and cleaner know how to use the stepladder safely.</w:t>
            </w:r>
          </w:p>
          <w:p w:rsidR="007D5675" w:rsidRDefault="007D5675" w:rsidP="007D5675">
            <w:r>
              <w:t xml:space="preserve">Consider implications for work at </w:t>
            </w:r>
            <w:r>
              <w:lastRenderedPageBreak/>
              <w:t xml:space="preserve">height of any future alterations to the hall. </w:t>
            </w:r>
          </w:p>
        </w:tc>
        <w:tc>
          <w:tcPr>
            <w:tcW w:w="2687" w:type="dxa"/>
          </w:tcPr>
          <w:p w:rsidR="00400784" w:rsidRDefault="006637BD" w:rsidP="007D5675">
            <w:r>
              <w:lastRenderedPageBreak/>
              <w:t>Print copies of HSE guidance on safe use of stepladders and make available to those who may use stepladder.</w:t>
            </w:r>
          </w:p>
          <w:p w:rsidR="007D5675" w:rsidRDefault="007D5675" w:rsidP="007D5675">
            <w:r>
              <w:t>Identify if task should be done by a trained professional.</w:t>
            </w:r>
          </w:p>
          <w:p w:rsidR="007D5675" w:rsidRDefault="007D5675" w:rsidP="007D5675">
            <w:r>
              <w:t xml:space="preserve">Use trained professional </w:t>
            </w:r>
            <w:r>
              <w:lastRenderedPageBreak/>
              <w:t>on all tasks above step ladder height.</w:t>
            </w:r>
          </w:p>
        </w:tc>
        <w:tc>
          <w:tcPr>
            <w:tcW w:w="1301" w:type="dxa"/>
          </w:tcPr>
          <w:p w:rsidR="00400784" w:rsidRDefault="006637BD" w:rsidP="007D5675">
            <w:r>
              <w:lastRenderedPageBreak/>
              <w:t>Chairperson</w:t>
            </w:r>
          </w:p>
        </w:tc>
        <w:tc>
          <w:tcPr>
            <w:tcW w:w="1274" w:type="dxa"/>
          </w:tcPr>
          <w:p w:rsidR="00400784" w:rsidRDefault="00203587" w:rsidP="007D5675">
            <w:r>
              <w:t>ongoing</w:t>
            </w:r>
            <w:bookmarkStart w:id="0" w:name="_GoBack"/>
            <w:bookmarkEnd w:id="0"/>
          </w:p>
        </w:tc>
        <w:tc>
          <w:tcPr>
            <w:tcW w:w="1308" w:type="dxa"/>
          </w:tcPr>
          <w:p w:rsidR="00400784" w:rsidRDefault="00400784" w:rsidP="007D5675"/>
        </w:tc>
      </w:tr>
      <w:tr w:rsidR="007D5675" w:rsidTr="007D5675">
        <w:tc>
          <w:tcPr>
            <w:tcW w:w="1948" w:type="dxa"/>
          </w:tcPr>
          <w:p w:rsidR="00400784" w:rsidRDefault="007D5675" w:rsidP="007D5675">
            <w:r>
              <w:lastRenderedPageBreak/>
              <w:t xml:space="preserve">Vehicle movement </w:t>
            </w:r>
          </w:p>
        </w:tc>
        <w:tc>
          <w:tcPr>
            <w:tcW w:w="2093" w:type="dxa"/>
          </w:tcPr>
          <w:p w:rsidR="00400784" w:rsidRDefault="007D5675" w:rsidP="007D5675">
            <w:r>
              <w:t>Pedestrians could suffer serious injury if struck by cars entering/leaving car park or moving in it.</w:t>
            </w:r>
          </w:p>
        </w:tc>
        <w:tc>
          <w:tcPr>
            <w:tcW w:w="3563" w:type="dxa"/>
          </w:tcPr>
          <w:p w:rsidR="00400784" w:rsidRDefault="007D5675" w:rsidP="007D5675">
            <w:r>
              <w:t>Entrance/exit to car park clearly marked.</w:t>
            </w:r>
          </w:p>
          <w:p w:rsidR="007D5675" w:rsidRDefault="007D5675" w:rsidP="007D5675">
            <w:r>
              <w:t>Car park well lit.</w:t>
            </w:r>
          </w:p>
          <w:p w:rsidR="007D5675" w:rsidRDefault="007D5675" w:rsidP="007D5675">
            <w:r>
              <w:t>Some additional caution to be observed as car park is reduced in size due to building work.</w:t>
            </w:r>
          </w:p>
          <w:p w:rsidR="007D5675" w:rsidRDefault="007D5675" w:rsidP="007D5675">
            <w:r>
              <w:t>Waste and recycling bins emptied during daytime. Bins to be wheeled close to entrance to reduce potential for collision.</w:t>
            </w:r>
          </w:p>
        </w:tc>
        <w:tc>
          <w:tcPr>
            <w:tcW w:w="2687" w:type="dxa"/>
          </w:tcPr>
          <w:p w:rsidR="00400784" w:rsidRDefault="004246E1" w:rsidP="007D5675">
            <w:r>
              <w:t>Warning to hirers that temporary reduced parking space during building work.</w:t>
            </w:r>
          </w:p>
          <w:p w:rsidR="004246E1" w:rsidRDefault="004246E1" w:rsidP="007D5675">
            <w:r>
              <w:t>Lighting unaffected by building work.</w:t>
            </w:r>
          </w:p>
          <w:p w:rsidR="004246E1" w:rsidRDefault="004246E1" w:rsidP="007D5675">
            <w:r>
              <w:t>Building work to be carried out during daylight hours and risk areas fenced off.</w:t>
            </w:r>
          </w:p>
          <w:p w:rsidR="004246E1" w:rsidRDefault="004246E1" w:rsidP="007D5675">
            <w:r>
              <w:t>Warning signs of building area and safe passage to be displayed.</w:t>
            </w:r>
          </w:p>
        </w:tc>
        <w:tc>
          <w:tcPr>
            <w:tcW w:w="1301" w:type="dxa"/>
          </w:tcPr>
          <w:p w:rsidR="004246E1" w:rsidRDefault="004246E1" w:rsidP="007D5675">
            <w:r>
              <w:t>Chairperson or designated person.</w:t>
            </w:r>
          </w:p>
          <w:p w:rsidR="00400784" w:rsidRDefault="004246E1" w:rsidP="007D5675">
            <w:r>
              <w:t xml:space="preserve">Princebuild </w:t>
            </w:r>
          </w:p>
        </w:tc>
        <w:tc>
          <w:tcPr>
            <w:tcW w:w="1274" w:type="dxa"/>
          </w:tcPr>
          <w:p w:rsidR="00400784" w:rsidRDefault="00C14556" w:rsidP="007D5675">
            <w:r>
              <w:t>ongoing</w:t>
            </w:r>
          </w:p>
        </w:tc>
        <w:tc>
          <w:tcPr>
            <w:tcW w:w="1308" w:type="dxa"/>
          </w:tcPr>
          <w:p w:rsidR="00400784" w:rsidRDefault="00400784" w:rsidP="007D5675"/>
        </w:tc>
      </w:tr>
      <w:tr w:rsidR="007D5675" w:rsidTr="007D5675">
        <w:tc>
          <w:tcPr>
            <w:tcW w:w="1948" w:type="dxa"/>
          </w:tcPr>
          <w:p w:rsidR="00400784" w:rsidRDefault="004246E1" w:rsidP="007D5675">
            <w:r>
              <w:t>Hazardous substances</w:t>
            </w:r>
          </w:p>
          <w:p w:rsidR="004246E1" w:rsidRDefault="004246E1" w:rsidP="007D5675">
            <w:proofErr w:type="spellStart"/>
            <w:r>
              <w:t>Eg</w:t>
            </w:r>
            <w:proofErr w:type="spellEnd"/>
            <w:r>
              <w:t xml:space="preserve"> cleaning products</w:t>
            </w:r>
          </w:p>
        </w:tc>
        <w:tc>
          <w:tcPr>
            <w:tcW w:w="2093" w:type="dxa"/>
          </w:tcPr>
          <w:p w:rsidR="00400784" w:rsidRDefault="004246E1" w:rsidP="007D5675">
            <w:r>
              <w:t xml:space="preserve">The cleaner, and others cleaning, risk skin problems, </w:t>
            </w:r>
            <w:proofErr w:type="spellStart"/>
            <w:r>
              <w:t>eg</w:t>
            </w:r>
            <w:proofErr w:type="spellEnd"/>
            <w:r>
              <w:t xml:space="preserve"> dermatitis and eye damage, from direct contact with cleaning chemicals. Vapour may cause breathing problems.</w:t>
            </w:r>
          </w:p>
        </w:tc>
        <w:tc>
          <w:tcPr>
            <w:tcW w:w="3563" w:type="dxa"/>
          </w:tcPr>
          <w:p w:rsidR="00400784" w:rsidRDefault="004246E1" w:rsidP="007D5675">
            <w:r>
              <w:t>Mops, brushes and strong rubber gloves provided.</w:t>
            </w:r>
          </w:p>
          <w:p w:rsidR="004246E1" w:rsidRDefault="004246E1" w:rsidP="007D5675">
            <w:r>
              <w:t xml:space="preserve">Cleaner trained to use products safely, </w:t>
            </w:r>
            <w:proofErr w:type="spellStart"/>
            <w:r>
              <w:t>eg</w:t>
            </w:r>
            <w:proofErr w:type="spellEnd"/>
            <w:r>
              <w:t xml:space="preserve"> follow instructions on the label, dilute properly and never transfer to an unmarked container.</w:t>
            </w:r>
          </w:p>
          <w:p w:rsidR="004246E1" w:rsidRDefault="004246E1" w:rsidP="007D5675">
            <w:r>
              <w:t>Cleaning products stored securely.</w:t>
            </w:r>
          </w:p>
          <w:p w:rsidR="004246E1" w:rsidRDefault="004246E1" w:rsidP="007D5675">
            <w:r>
              <w:t>Cleaner reminded to check for dry, red or itchy skin on her hands and, if finding any, to go to doctors for advice and to tell the secretary to the management committee.</w:t>
            </w:r>
          </w:p>
          <w:p w:rsidR="004246E1" w:rsidRDefault="004246E1" w:rsidP="007D5675"/>
        </w:tc>
        <w:tc>
          <w:tcPr>
            <w:tcW w:w="2687" w:type="dxa"/>
          </w:tcPr>
          <w:p w:rsidR="00400784" w:rsidRDefault="004246E1" w:rsidP="007D5675">
            <w:r>
              <w:t>Any irritant materials used during building work to be covered by contractors RA and isolated from the general public.</w:t>
            </w:r>
          </w:p>
        </w:tc>
        <w:tc>
          <w:tcPr>
            <w:tcW w:w="1301" w:type="dxa"/>
          </w:tcPr>
          <w:p w:rsidR="00400784" w:rsidRDefault="004246E1" w:rsidP="007D5675">
            <w:r>
              <w:t>Chairperson.</w:t>
            </w:r>
          </w:p>
          <w:p w:rsidR="004246E1" w:rsidRDefault="004246E1" w:rsidP="007D5675">
            <w:r>
              <w:t>Princebuild</w:t>
            </w:r>
          </w:p>
        </w:tc>
        <w:tc>
          <w:tcPr>
            <w:tcW w:w="1274" w:type="dxa"/>
          </w:tcPr>
          <w:p w:rsidR="00400784" w:rsidRDefault="00C14556" w:rsidP="007D5675">
            <w:r>
              <w:t>ongoing</w:t>
            </w:r>
          </w:p>
        </w:tc>
        <w:tc>
          <w:tcPr>
            <w:tcW w:w="1308" w:type="dxa"/>
          </w:tcPr>
          <w:p w:rsidR="00400784" w:rsidRDefault="00400784" w:rsidP="007D5675"/>
        </w:tc>
      </w:tr>
      <w:tr w:rsidR="007D5675" w:rsidTr="007D5675">
        <w:tc>
          <w:tcPr>
            <w:tcW w:w="1948" w:type="dxa"/>
          </w:tcPr>
          <w:p w:rsidR="00400784" w:rsidRDefault="004246E1" w:rsidP="007D5675">
            <w:r>
              <w:t>Electricity</w:t>
            </w:r>
          </w:p>
        </w:tc>
        <w:tc>
          <w:tcPr>
            <w:tcW w:w="2093" w:type="dxa"/>
          </w:tcPr>
          <w:p w:rsidR="00400784" w:rsidRDefault="004246E1" w:rsidP="007D5675">
            <w:r>
              <w:t>Users risk electric shocks or burns from faulty equipment or installation.</w:t>
            </w:r>
          </w:p>
        </w:tc>
        <w:tc>
          <w:tcPr>
            <w:tcW w:w="3563" w:type="dxa"/>
          </w:tcPr>
          <w:p w:rsidR="00400784" w:rsidRDefault="004246E1" w:rsidP="007D5675">
            <w:r>
              <w:t>Fixed installation correctly installed by qualified electrician, and inspected regularly.</w:t>
            </w:r>
          </w:p>
          <w:p w:rsidR="00880941" w:rsidRDefault="00880941" w:rsidP="007D5675">
            <w:r>
              <w:t>All repairs by qualified electrician.</w:t>
            </w:r>
          </w:p>
          <w:p w:rsidR="00880941" w:rsidRDefault="00880941" w:rsidP="007D5675">
            <w:r>
              <w:t>Safety plugs in sockets.</w:t>
            </w:r>
          </w:p>
          <w:p w:rsidR="00880941" w:rsidRDefault="00880941" w:rsidP="007D5675">
            <w:r>
              <w:t xml:space="preserve">Portable equipment checked for </w:t>
            </w:r>
            <w:r>
              <w:lastRenderedPageBreak/>
              <w:t xml:space="preserve">visual signs of damage before </w:t>
            </w:r>
            <w:proofErr w:type="gramStart"/>
            <w:r>
              <w:t>use  and</w:t>
            </w:r>
            <w:proofErr w:type="gramEnd"/>
            <w:r>
              <w:t xml:space="preserve"> PAT tested annually.</w:t>
            </w:r>
          </w:p>
          <w:p w:rsidR="00880941" w:rsidRDefault="00880941" w:rsidP="007D5675">
            <w:r>
              <w:t>Hall users know they are responsible for any equipment used on site.</w:t>
            </w:r>
          </w:p>
          <w:p w:rsidR="00880941" w:rsidRDefault="00880941" w:rsidP="007D5675">
            <w:r>
              <w:t>RCB’s used on all circuits to ensure no damage from overload.</w:t>
            </w:r>
          </w:p>
          <w:p w:rsidR="00880941" w:rsidRDefault="00880941" w:rsidP="007D5675">
            <w:r>
              <w:t>Remind users that portable equipment considered unsafe should be marked and taken out of use.</w:t>
            </w:r>
          </w:p>
        </w:tc>
        <w:tc>
          <w:tcPr>
            <w:tcW w:w="2687" w:type="dxa"/>
          </w:tcPr>
          <w:p w:rsidR="00400784" w:rsidRDefault="00880941" w:rsidP="007D5675">
            <w:r>
              <w:lastRenderedPageBreak/>
              <w:t>Addition caution with trailing leads supplied and used by hirers.</w:t>
            </w:r>
          </w:p>
        </w:tc>
        <w:tc>
          <w:tcPr>
            <w:tcW w:w="1301" w:type="dxa"/>
          </w:tcPr>
          <w:p w:rsidR="00400784" w:rsidRDefault="00880941" w:rsidP="007D5675">
            <w:r>
              <w:t>Chairperson</w:t>
            </w:r>
          </w:p>
          <w:p w:rsidR="00880941" w:rsidRDefault="00880941" w:rsidP="007D5675"/>
          <w:p w:rsidR="00880941" w:rsidRDefault="00880941" w:rsidP="007D5675"/>
          <w:p w:rsidR="00880941" w:rsidRDefault="00880941" w:rsidP="007D5675"/>
          <w:p w:rsidR="00880941" w:rsidRDefault="00880941" w:rsidP="007D5675">
            <w:r>
              <w:t>Playgroup</w:t>
            </w:r>
          </w:p>
          <w:p w:rsidR="00880941" w:rsidRDefault="00880941" w:rsidP="007D5675"/>
          <w:p w:rsidR="00880941" w:rsidRDefault="00880941" w:rsidP="007D5675"/>
          <w:p w:rsidR="00880941" w:rsidRDefault="00880941" w:rsidP="007D5675">
            <w:r>
              <w:t xml:space="preserve">Chairperson </w:t>
            </w:r>
          </w:p>
          <w:p w:rsidR="00880941" w:rsidRDefault="00880941" w:rsidP="007D5675"/>
          <w:p w:rsidR="00880941" w:rsidRDefault="00880941" w:rsidP="007D5675"/>
          <w:p w:rsidR="00880941" w:rsidRDefault="00880941" w:rsidP="007D5675"/>
          <w:p w:rsidR="00880941" w:rsidRDefault="00880941" w:rsidP="007D5675"/>
          <w:p w:rsidR="00880941" w:rsidRDefault="00880941" w:rsidP="007D5675">
            <w:r>
              <w:t>All</w:t>
            </w:r>
          </w:p>
        </w:tc>
        <w:tc>
          <w:tcPr>
            <w:tcW w:w="1274" w:type="dxa"/>
          </w:tcPr>
          <w:p w:rsidR="00400784" w:rsidRDefault="00C14556" w:rsidP="007D5675">
            <w:r>
              <w:lastRenderedPageBreak/>
              <w:t>Ongoing</w:t>
            </w:r>
          </w:p>
          <w:p w:rsidR="00880941" w:rsidRDefault="00880941" w:rsidP="007D5675"/>
          <w:p w:rsidR="00880941" w:rsidRDefault="00880941" w:rsidP="007D5675"/>
          <w:p w:rsidR="00880941" w:rsidRDefault="00880941" w:rsidP="007D5675"/>
          <w:p w:rsidR="00880941" w:rsidRDefault="00880941" w:rsidP="007D5675">
            <w:r>
              <w:t>Ongoing</w:t>
            </w:r>
          </w:p>
          <w:p w:rsidR="00880941" w:rsidRDefault="00880941" w:rsidP="007D5675"/>
          <w:p w:rsidR="00880941" w:rsidRDefault="00880941" w:rsidP="007D5675"/>
          <w:p w:rsidR="00880941" w:rsidRDefault="00C14556" w:rsidP="007D5675">
            <w:r>
              <w:t>November 25</w:t>
            </w:r>
          </w:p>
          <w:p w:rsidR="00880941" w:rsidRDefault="00880941" w:rsidP="007D5675"/>
          <w:p w:rsidR="00880941" w:rsidRDefault="00880941" w:rsidP="007D5675"/>
          <w:p w:rsidR="00880941" w:rsidRDefault="00880941" w:rsidP="007D5675"/>
          <w:p w:rsidR="00880941" w:rsidRDefault="00880941" w:rsidP="007D5675">
            <w:r>
              <w:t>Ongoing</w:t>
            </w:r>
          </w:p>
        </w:tc>
        <w:tc>
          <w:tcPr>
            <w:tcW w:w="1308" w:type="dxa"/>
          </w:tcPr>
          <w:p w:rsidR="005871CE" w:rsidRDefault="005871CE" w:rsidP="007D5675"/>
          <w:p w:rsidR="005871CE" w:rsidRDefault="005871CE" w:rsidP="007D5675"/>
          <w:p w:rsidR="005871CE" w:rsidRDefault="005871CE" w:rsidP="007D5675"/>
          <w:p w:rsidR="005871CE" w:rsidRDefault="005871CE" w:rsidP="007D5675"/>
          <w:p w:rsidR="005871CE" w:rsidRDefault="005871CE" w:rsidP="007D5675"/>
          <w:p w:rsidR="005871CE" w:rsidRDefault="005871CE" w:rsidP="007D5675"/>
          <w:p w:rsidR="005871CE" w:rsidRDefault="005871CE" w:rsidP="007D5675"/>
        </w:tc>
      </w:tr>
      <w:tr w:rsidR="007D5675" w:rsidTr="007D5675">
        <w:tc>
          <w:tcPr>
            <w:tcW w:w="1948" w:type="dxa"/>
          </w:tcPr>
          <w:p w:rsidR="00400784" w:rsidRDefault="00880941" w:rsidP="007D5675">
            <w:r>
              <w:lastRenderedPageBreak/>
              <w:t>Stored equipment</w:t>
            </w:r>
          </w:p>
        </w:tc>
        <w:tc>
          <w:tcPr>
            <w:tcW w:w="2093" w:type="dxa"/>
          </w:tcPr>
          <w:p w:rsidR="00400784" w:rsidRDefault="00880941" w:rsidP="00880941">
            <w:r>
              <w:t>Users could be injured by incorrect storage of chairs and tables.</w:t>
            </w:r>
          </w:p>
        </w:tc>
        <w:tc>
          <w:tcPr>
            <w:tcW w:w="3563" w:type="dxa"/>
          </w:tcPr>
          <w:p w:rsidR="00400784" w:rsidRDefault="00880941" w:rsidP="007D5675">
            <w:r>
              <w:t xml:space="preserve">Users know that they must stack tables and chairs carefully so that they do not collapse or fall. Chair storage racks professionally produced used for stacking Chairs. </w:t>
            </w:r>
          </w:p>
          <w:p w:rsidR="00880941" w:rsidRDefault="00880941" w:rsidP="007D5675">
            <w:r>
              <w:t>Tables stored in designated cupboard.</w:t>
            </w:r>
          </w:p>
        </w:tc>
        <w:tc>
          <w:tcPr>
            <w:tcW w:w="2687" w:type="dxa"/>
          </w:tcPr>
          <w:p w:rsidR="00400784" w:rsidRDefault="00400784" w:rsidP="007D5675"/>
        </w:tc>
        <w:tc>
          <w:tcPr>
            <w:tcW w:w="1301" w:type="dxa"/>
          </w:tcPr>
          <w:p w:rsidR="00400784" w:rsidRDefault="00880941" w:rsidP="007D5675">
            <w:r>
              <w:t>All</w:t>
            </w:r>
          </w:p>
        </w:tc>
        <w:tc>
          <w:tcPr>
            <w:tcW w:w="1274" w:type="dxa"/>
          </w:tcPr>
          <w:p w:rsidR="00400784" w:rsidRDefault="00880941" w:rsidP="007D5675">
            <w:r>
              <w:t>Ongoing</w:t>
            </w:r>
          </w:p>
        </w:tc>
        <w:tc>
          <w:tcPr>
            <w:tcW w:w="1308" w:type="dxa"/>
          </w:tcPr>
          <w:p w:rsidR="00400784" w:rsidRDefault="00400784" w:rsidP="007D5675"/>
        </w:tc>
      </w:tr>
      <w:tr w:rsidR="007D5675" w:rsidTr="007D5675">
        <w:tc>
          <w:tcPr>
            <w:tcW w:w="1948" w:type="dxa"/>
          </w:tcPr>
          <w:p w:rsidR="00400784" w:rsidRDefault="00880941" w:rsidP="007D5675">
            <w:r>
              <w:t>Manual handling</w:t>
            </w:r>
          </w:p>
        </w:tc>
        <w:tc>
          <w:tcPr>
            <w:tcW w:w="2093" w:type="dxa"/>
          </w:tcPr>
          <w:p w:rsidR="00400784" w:rsidRDefault="00880941" w:rsidP="007D5675">
            <w:r>
              <w:t>Users may suffer back pain if they try to lift objects that are too heavy or awkward.</w:t>
            </w:r>
          </w:p>
        </w:tc>
        <w:tc>
          <w:tcPr>
            <w:tcW w:w="3563" w:type="dxa"/>
          </w:tcPr>
          <w:p w:rsidR="00400784" w:rsidRDefault="00014576" w:rsidP="007D5675">
            <w:r>
              <w:t>Trolleys available to move heavy equipment and users know where they are kept.</w:t>
            </w:r>
          </w:p>
          <w:p w:rsidR="00014576" w:rsidRDefault="00014576" w:rsidP="007D5675">
            <w:r>
              <w:t>Bowls mats stored on trolleys.</w:t>
            </w:r>
          </w:p>
          <w:p w:rsidR="00014576" w:rsidRDefault="00014576" w:rsidP="007D5675"/>
        </w:tc>
        <w:tc>
          <w:tcPr>
            <w:tcW w:w="2687" w:type="dxa"/>
          </w:tcPr>
          <w:p w:rsidR="00400784" w:rsidRDefault="00400784" w:rsidP="007D5675"/>
        </w:tc>
        <w:tc>
          <w:tcPr>
            <w:tcW w:w="1301" w:type="dxa"/>
          </w:tcPr>
          <w:p w:rsidR="00400784" w:rsidRDefault="00014576" w:rsidP="007D5675">
            <w:r>
              <w:t>Chairperson</w:t>
            </w:r>
          </w:p>
          <w:p w:rsidR="00014576" w:rsidRDefault="00014576" w:rsidP="007D5675"/>
          <w:p w:rsidR="00014576" w:rsidRDefault="00014576" w:rsidP="007D5675"/>
          <w:p w:rsidR="00014576" w:rsidRDefault="00014576" w:rsidP="007D5675">
            <w:r>
              <w:t>Bowls club</w:t>
            </w:r>
          </w:p>
        </w:tc>
        <w:tc>
          <w:tcPr>
            <w:tcW w:w="1274" w:type="dxa"/>
          </w:tcPr>
          <w:p w:rsidR="00400784" w:rsidRDefault="00014576" w:rsidP="007D5675">
            <w:r>
              <w:t>Ongoing</w:t>
            </w:r>
          </w:p>
          <w:p w:rsidR="00014576" w:rsidRDefault="00014576" w:rsidP="007D5675"/>
          <w:p w:rsidR="00014576" w:rsidRDefault="00014576" w:rsidP="007D5675"/>
          <w:p w:rsidR="00014576" w:rsidRDefault="00014576" w:rsidP="007D5675">
            <w:r>
              <w:t>Ongoing</w:t>
            </w:r>
          </w:p>
        </w:tc>
        <w:tc>
          <w:tcPr>
            <w:tcW w:w="1308" w:type="dxa"/>
          </w:tcPr>
          <w:p w:rsidR="00400784" w:rsidRDefault="00400784" w:rsidP="007D5675"/>
        </w:tc>
      </w:tr>
      <w:tr w:rsidR="00880941" w:rsidTr="007D5675">
        <w:tc>
          <w:tcPr>
            <w:tcW w:w="1948" w:type="dxa"/>
          </w:tcPr>
          <w:p w:rsidR="00880941" w:rsidRDefault="00014576" w:rsidP="007D5675">
            <w:r>
              <w:t>Fire</w:t>
            </w:r>
          </w:p>
        </w:tc>
        <w:tc>
          <w:tcPr>
            <w:tcW w:w="2093" w:type="dxa"/>
          </w:tcPr>
          <w:p w:rsidR="00880941" w:rsidRDefault="00014576" w:rsidP="007D5675">
            <w:r>
              <w:t>If trapped, staff or hirers could suffer fatal injuries from smoke inhalation/burns</w:t>
            </w:r>
          </w:p>
        </w:tc>
        <w:tc>
          <w:tcPr>
            <w:tcW w:w="3563" w:type="dxa"/>
          </w:tcPr>
          <w:p w:rsidR="00880941" w:rsidRDefault="00014576" w:rsidP="007D5675">
            <w:r>
              <w:t>Fire alarms check annually.</w:t>
            </w:r>
          </w:p>
          <w:p w:rsidR="00014576" w:rsidRDefault="00014576" w:rsidP="007D5675">
            <w:r>
              <w:t>Sufficient signs present for evacuation routes and assembly points.</w:t>
            </w:r>
          </w:p>
          <w:p w:rsidR="00014576" w:rsidRDefault="00014576" w:rsidP="007D5675">
            <w:r>
              <w:t>Adequate fire extinguishers in place and annually tested.</w:t>
            </w:r>
          </w:p>
          <w:p w:rsidR="00014576" w:rsidRDefault="00014576" w:rsidP="007D5675">
            <w:r>
              <w:t>Emergency lighting tested monthly and annually.</w:t>
            </w:r>
          </w:p>
          <w:p w:rsidR="00014576" w:rsidRDefault="00014576" w:rsidP="007D5675">
            <w:r>
              <w:t>Fire evacuation practice carried out by playgroup.</w:t>
            </w:r>
          </w:p>
        </w:tc>
        <w:tc>
          <w:tcPr>
            <w:tcW w:w="2687" w:type="dxa"/>
          </w:tcPr>
          <w:p w:rsidR="00880941" w:rsidRDefault="00014576" w:rsidP="00203587">
            <w:r>
              <w:t>Revised fire eva</w:t>
            </w:r>
            <w:r w:rsidR="00203587">
              <w:t>cuation explained to all hirers.</w:t>
            </w:r>
          </w:p>
        </w:tc>
        <w:tc>
          <w:tcPr>
            <w:tcW w:w="1301" w:type="dxa"/>
          </w:tcPr>
          <w:p w:rsidR="00880941" w:rsidRDefault="00014576" w:rsidP="007D5675">
            <w:r>
              <w:t>Chairperson</w:t>
            </w:r>
          </w:p>
          <w:p w:rsidR="00014576" w:rsidRDefault="00014576" w:rsidP="007D5675"/>
          <w:p w:rsidR="00014576" w:rsidRDefault="00014576" w:rsidP="007D5675"/>
          <w:p w:rsidR="00014576" w:rsidRDefault="00014576" w:rsidP="007D5675"/>
          <w:p w:rsidR="00014576" w:rsidRDefault="00014576" w:rsidP="007D5675">
            <w:r>
              <w:t>Chairperson</w:t>
            </w:r>
          </w:p>
          <w:p w:rsidR="00014576" w:rsidRDefault="00014576" w:rsidP="007D5675"/>
          <w:p w:rsidR="00014576" w:rsidRDefault="00014576" w:rsidP="007D5675">
            <w:r>
              <w:t>Designated Trustee</w:t>
            </w:r>
          </w:p>
          <w:p w:rsidR="00014576" w:rsidRDefault="00014576" w:rsidP="007D5675">
            <w:r>
              <w:t>Playgroup manager</w:t>
            </w:r>
          </w:p>
        </w:tc>
        <w:tc>
          <w:tcPr>
            <w:tcW w:w="1274" w:type="dxa"/>
          </w:tcPr>
          <w:p w:rsidR="00880941" w:rsidRDefault="00C14556" w:rsidP="007D5675">
            <w:r>
              <w:t>Dec 25</w:t>
            </w:r>
          </w:p>
          <w:p w:rsidR="00014576" w:rsidRDefault="00014576" w:rsidP="007D5675"/>
          <w:p w:rsidR="00014576" w:rsidRDefault="00014576" w:rsidP="007D5675"/>
          <w:p w:rsidR="00014576" w:rsidRDefault="00014576" w:rsidP="007D5675"/>
          <w:p w:rsidR="00014576" w:rsidRDefault="00C14556" w:rsidP="007D5675">
            <w:r>
              <w:t>Dec 25</w:t>
            </w:r>
          </w:p>
          <w:p w:rsidR="00014576" w:rsidRDefault="00014576" w:rsidP="007D5675"/>
          <w:p w:rsidR="00014576" w:rsidRDefault="00014576" w:rsidP="007D5675">
            <w:r>
              <w:t>Ongoing</w:t>
            </w:r>
          </w:p>
        </w:tc>
        <w:tc>
          <w:tcPr>
            <w:tcW w:w="1308" w:type="dxa"/>
          </w:tcPr>
          <w:p w:rsidR="00880941" w:rsidRDefault="00C14556" w:rsidP="007D5675">
            <w:r>
              <w:t>Dec 25</w:t>
            </w:r>
          </w:p>
          <w:p w:rsidR="00C14556" w:rsidRDefault="00C14556" w:rsidP="007D5675"/>
          <w:p w:rsidR="00C14556" w:rsidRDefault="00C14556" w:rsidP="007D5675"/>
          <w:p w:rsidR="00C14556" w:rsidRDefault="00C14556" w:rsidP="007D5675"/>
          <w:p w:rsidR="00C14556" w:rsidRDefault="00C14556" w:rsidP="007D5675">
            <w:r>
              <w:t>Dec 25</w:t>
            </w:r>
          </w:p>
        </w:tc>
      </w:tr>
      <w:tr w:rsidR="00880941" w:rsidTr="007D5675">
        <w:tc>
          <w:tcPr>
            <w:tcW w:w="1948" w:type="dxa"/>
          </w:tcPr>
          <w:p w:rsidR="00880941" w:rsidRDefault="00014576" w:rsidP="007D5675">
            <w:r>
              <w:t>Access</w:t>
            </w:r>
          </w:p>
        </w:tc>
        <w:tc>
          <w:tcPr>
            <w:tcW w:w="2093" w:type="dxa"/>
          </w:tcPr>
          <w:p w:rsidR="00880941" w:rsidRDefault="00014576" w:rsidP="007D5675">
            <w:r>
              <w:t xml:space="preserve">Slips, trips and falls from steps, wet </w:t>
            </w:r>
            <w:r>
              <w:lastRenderedPageBreak/>
              <w:t>floors etc.</w:t>
            </w:r>
          </w:p>
        </w:tc>
        <w:tc>
          <w:tcPr>
            <w:tcW w:w="3563" w:type="dxa"/>
          </w:tcPr>
          <w:p w:rsidR="00880941" w:rsidRDefault="00014576" w:rsidP="007D5675">
            <w:r>
              <w:lastRenderedPageBreak/>
              <w:t xml:space="preserve">Main entrance in easy access to persons with </w:t>
            </w:r>
            <w:r w:rsidR="005871CE">
              <w:t>mobility issues.</w:t>
            </w:r>
          </w:p>
          <w:p w:rsidR="005871CE" w:rsidRDefault="005871CE" w:rsidP="007D5675">
            <w:r>
              <w:lastRenderedPageBreak/>
              <w:t>Correct carpeting in place to ensure dry shoes after entry.</w:t>
            </w:r>
          </w:p>
          <w:p w:rsidR="005871CE" w:rsidRDefault="005871CE" w:rsidP="007D5675">
            <w:r>
              <w:t>All doors compliant for mobility requirement.</w:t>
            </w:r>
          </w:p>
        </w:tc>
        <w:tc>
          <w:tcPr>
            <w:tcW w:w="2687" w:type="dxa"/>
          </w:tcPr>
          <w:p w:rsidR="00880941" w:rsidRDefault="00C14556" w:rsidP="007D5675">
            <w:r>
              <w:lastRenderedPageBreak/>
              <w:t xml:space="preserve">Correct entrance carpet installed following </w:t>
            </w:r>
            <w:r>
              <w:lastRenderedPageBreak/>
              <w:t>completion of Annex work. New and existing entrances conform to correct disability access legislation</w:t>
            </w:r>
          </w:p>
        </w:tc>
        <w:tc>
          <w:tcPr>
            <w:tcW w:w="1301" w:type="dxa"/>
          </w:tcPr>
          <w:p w:rsidR="00880941" w:rsidRDefault="005871CE" w:rsidP="007D5675">
            <w:r>
              <w:lastRenderedPageBreak/>
              <w:t>Chairperson</w:t>
            </w:r>
          </w:p>
        </w:tc>
        <w:tc>
          <w:tcPr>
            <w:tcW w:w="1274" w:type="dxa"/>
          </w:tcPr>
          <w:p w:rsidR="00880941" w:rsidRDefault="00C14556" w:rsidP="007D5675">
            <w:r>
              <w:t>May 24</w:t>
            </w:r>
          </w:p>
        </w:tc>
        <w:tc>
          <w:tcPr>
            <w:tcW w:w="1308" w:type="dxa"/>
          </w:tcPr>
          <w:p w:rsidR="00880941" w:rsidRDefault="00C14556" w:rsidP="007D5675">
            <w:r>
              <w:t>May 24</w:t>
            </w:r>
          </w:p>
        </w:tc>
      </w:tr>
    </w:tbl>
    <w:p w:rsidR="00A837A0" w:rsidRDefault="00A837A0" w:rsidP="005871CE"/>
    <w:sectPr w:rsidR="00A837A0" w:rsidSect="004007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F0" w:rsidRDefault="00350CF0" w:rsidP="00400784">
      <w:pPr>
        <w:spacing w:after="0" w:line="240" w:lineRule="auto"/>
      </w:pPr>
      <w:r>
        <w:separator/>
      </w:r>
    </w:p>
  </w:endnote>
  <w:endnote w:type="continuationSeparator" w:id="0">
    <w:p w:rsidR="00350CF0" w:rsidRDefault="00350CF0" w:rsidP="0040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F0" w:rsidRDefault="00350CF0" w:rsidP="00400784">
      <w:pPr>
        <w:spacing w:after="0" w:line="240" w:lineRule="auto"/>
      </w:pPr>
      <w:r>
        <w:separator/>
      </w:r>
    </w:p>
  </w:footnote>
  <w:footnote w:type="continuationSeparator" w:id="0">
    <w:p w:rsidR="00350CF0" w:rsidRDefault="00350CF0" w:rsidP="00400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84"/>
    <w:rsid w:val="00014576"/>
    <w:rsid w:val="00203587"/>
    <w:rsid w:val="00350CF0"/>
    <w:rsid w:val="00400784"/>
    <w:rsid w:val="004246E1"/>
    <w:rsid w:val="004B7D40"/>
    <w:rsid w:val="005871CE"/>
    <w:rsid w:val="006637BD"/>
    <w:rsid w:val="006D22AF"/>
    <w:rsid w:val="007D5675"/>
    <w:rsid w:val="00880941"/>
    <w:rsid w:val="00A837A0"/>
    <w:rsid w:val="00C1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784"/>
  </w:style>
  <w:style w:type="paragraph" w:styleId="Footer">
    <w:name w:val="footer"/>
    <w:basedOn w:val="Normal"/>
    <w:link w:val="FooterChar"/>
    <w:uiPriority w:val="99"/>
    <w:unhideWhenUsed/>
    <w:rsid w:val="00400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784"/>
  </w:style>
  <w:style w:type="paragraph" w:styleId="Footer">
    <w:name w:val="footer"/>
    <w:basedOn w:val="Normal"/>
    <w:link w:val="FooterChar"/>
    <w:uiPriority w:val="99"/>
    <w:unhideWhenUsed/>
    <w:rsid w:val="00400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2026-05-14T16:23:00Z</dcterms:created>
  <dcterms:modified xsi:type="dcterms:W3CDTF">2026-05-14T16:23:00Z</dcterms:modified>
</cp:coreProperties>
</file>